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Arial"/>
          <w:sz w:val="20"/>
        </w:rPr>
      </w:pPr>
      <w:r>
        <w:rPr>
          <w:rFonts w:cs="Arial"/>
          <w:sz w:val="20"/>
        </w:rPr>
        <w:t>June 2022</w:t>
      </w:r>
    </w:p>
    <w:p>
      <w:pPr>
        <w:rPr>
          <w:rFonts w:cs="Arial"/>
          <w:sz w:val="20"/>
        </w:rPr>
      </w:pPr>
    </w:p>
    <w:p>
      <w:pPr>
        <w:rPr>
          <w:rFonts w:cs="Arial"/>
          <w:sz w:val="20"/>
        </w:rPr>
      </w:pPr>
    </w:p>
    <w:p>
      <w:pPr>
        <w:rPr>
          <w:rFonts w:cs="Arial"/>
          <w:sz w:val="20"/>
        </w:rPr>
      </w:pPr>
    </w:p>
    <w:p>
      <w:pPr>
        <w:rPr>
          <w:rFonts w:cs="Arial"/>
          <w:sz w:val="20"/>
        </w:rPr>
      </w:pPr>
      <w:r>
        <w:rPr>
          <w:rFonts w:cs="Arial"/>
          <w:sz w:val="20"/>
        </w:rPr>
        <w:t>Dear Candidates</w:t>
      </w:r>
    </w:p>
    <w:p>
      <w:pPr>
        <w:rPr>
          <w:rFonts w:cs="Arial"/>
          <w:sz w:val="20"/>
        </w:rPr>
      </w:pPr>
    </w:p>
    <w:p>
      <w:pPr>
        <w:rPr>
          <w:rFonts w:cs="Arial"/>
          <w:b/>
          <w:sz w:val="20"/>
        </w:rPr>
      </w:pPr>
      <w:r>
        <w:rPr>
          <w:rFonts w:cs="Arial"/>
          <w:b/>
          <w:sz w:val="20"/>
        </w:rPr>
        <w:t>Results Day and School Post Results Policy</w:t>
      </w:r>
    </w:p>
    <w:p>
      <w:pPr>
        <w:rPr>
          <w:rFonts w:cs="Arial"/>
          <w:b/>
          <w:sz w:val="20"/>
        </w:rPr>
      </w:pPr>
    </w:p>
    <w:p>
      <w:pPr>
        <w:rPr>
          <w:rFonts w:cs="Arial"/>
          <w:sz w:val="20"/>
        </w:rPr>
      </w:pPr>
      <w:r>
        <w:rPr>
          <w:rFonts w:cs="Arial"/>
          <w:sz w:val="20"/>
        </w:rPr>
        <w:t xml:space="preserve">GCSE Results may be collected from the school from </w:t>
      </w:r>
      <w:r>
        <w:rPr>
          <w:rFonts w:cs="Arial"/>
          <w:b/>
          <w:sz w:val="20"/>
        </w:rPr>
        <w:t>10.00am – 11.30am on Thursday 25</w:t>
      </w:r>
      <w:r>
        <w:rPr>
          <w:rFonts w:cs="Arial"/>
          <w:b/>
          <w:sz w:val="20"/>
          <w:vertAlign w:val="superscript"/>
        </w:rPr>
        <w:t>th</w:t>
      </w:r>
      <w:r>
        <w:rPr>
          <w:rFonts w:cs="Arial"/>
          <w:b/>
          <w:sz w:val="20"/>
        </w:rPr>
        <w:t xml:space="preserve"> August 2022. </w:t>
      </w:r>
      <w:r>
        <w:rPr>
          <w:rFonts w:cs="Arial"/>
          <w:sz w:val="20"/>
        </w:rPr>
        <w:t xml:space="preserve">If you cannot collect your results in person, you may nominate someone to collect them on your behalf but they will need to bring a signed letter from you giving your permission and photographic proof of their identity. Any results not collected </w:t>
      </w:r>
      <w:proofErr w:type="gramStart"/>
      <w:r>
        <w:rPr>
          <w:rFonts w:cs="Arial"/>
          <w:sz w:val="20"/>
        </w:rPr>
        <w:t>will be posted</w:t>
      </w:r>
      <w:proofErr w:type="gramEnd"/>
      <w:r>
        <w:rPr>
          <w:rFonts w:cs="Arial"/>
          <w:sz w:val="20"/>
        </w:rPr>
        <w:t xml:space="preserve"> home first class.</w:t>
      </w:r>
    </w:p>
    <w:p>
      <w:pPr>
        <w:rPr>
          <w:rFonts w:cs="Arial"/>
          <w:sz w:val="20"/>
        </w:rPr>
      </w:pPr>
    </w:p>
    <w:p>
      <w:pPr>
        <w:rPr>
          <w:rFonts w:cs="Arial"/>
          <w:sz w:val="20"/>
        </w:rPr>
      </w:pPr>
      <w:r>
        <w:rPr>
          <w:rFonts w:cs="Arial"/>
          <w:sz w:val="20"/>
        </w:rPr>
        <w:t xml:space="preserve">If, having received your results, you think there may be a reasonable case that you were unfairly awarded a lower grade than you expected, the Exam Boards offer an appeals service. If you wish to appeal, your request </w:t>
      </w:r>
      <w:proofErr w:type="gramStart"/>
      <w:r>
        <w:rPr>
          <w:rFonts w:cs="Arial"/>
          <w:sz w:val="20"/>
        </w:rPr>
        <w:t>should be made</w:t>
      </w:r>
      <w:proofErr w:type="gramEnd"/>
      <w:r>
        <w:rPr>
          <w:rFonts w:cs="Arial"/>
          <w:sz w:val="20"/>
        </w:rPr>
        <w:t xml:space="preserve"> to myself, the Exams Officer, by Wednesday 14</w:t>
      </w:r>
      <w:r>
        <w:rPr>
          <w:rFonts w:cs="Arial"/>
          <w:sz w:val="20"/>
          <w:vertAlign w:val="superscript"/>
        </w:rPr>
        <w:t>th</w:t>
      </w:r>
      <w:r>
        <w:rPr>
          <w:rFonts w:cs="Arial"/>
          <w:sz w:val="20"/>
        </w:rPr>
        <w:t xml:space="preserve"> September 2022. You will need to complete and sign the attached form allowing the school to make the enquiry on your behalf. The form </w:t>
      </w:r>
      <w:proofErr w:type="gramStart"/>
      <w:r>
        <w:rPr>
          <w:rFonts w:cs="Arial"/>
          <w:sz w:val="20"/>
        </w:rPr>
        <w:t>should be returned</w:t>
      </w:r>
      <w:proofErr w:type="gramEnd"/>
      <w:r>
        <w:rPr>
          <w:rFonts w:cs="Arial"/>
          <w:sz w:val="20"/>
        </w:rPr>
        <w:t xml:space="preserve"> with full payment to the school as soon as possible. Payment can be made using </w:t>
      </w:r>
      <w:proofErr w:type="spellStart"/>
      <w:r>
        <w:rPr>
          <w:rFonts w:cs="Arial"/>
          <w:sz w:val="20"/>
        </w:rPr>
        <w:t>Scopay</w:t>
      </w:r>
      <w:proofErr w:type="spellEnd"/>
      <w:r>
        <w:rPr>
          <w:rFonts w:cs="Arial"/>
          <w:sz w:val="20"/>
        </w:rPr>
        <w:t xml:space="preserve">, the school’s online payment system. </w:t>
      </w:r>
    </w:p>
    <w:p>
      <w:pPr>
        <w:rPr>
          <w:rFonts w:cs="Arial"/>
          <w:sz w:val="20"/>
        </w:rPr>
      </w:pPr>
    </w:p>
    <w:p>
      <w:pPr>
        <w:rPr>
          <w:rFonts w:cs="Arial"/>
          <w:sz w:val="20"/>
        </w:rPr>
      </w:pPr>
      <w:r>
        <w:rPr>
          <w:rFonts w:cs="Arial"/>
          <w:sz w:val="20"/>
        </w:rPr>
        <w:t xml:space="preserve">Outlined below </w:t>
      </w:r>
      <w:proofErr w:type="gramStart"/>
      <w:r>
        <w:rPr>
          <w:rFonts w:cs="Arial"/>
          <w:sz w:val="20"/>
        </w:rPr>
        <w:t>are the services and charges provided</w:t>
      </w:r>
      <w:proofErr w:type="gramEnd"/>
      <w:r>
        <w:rPr>
          <w:rFonts w:cs="Arial"/>
          <w:sz w:val="20"/>
        </w:rPr>
        <w:t xml:space="preserve"> by the Exam Boards. These processes are per paper/unit.</w:t>
      </w:r>
    </w:p>
    <w:p>
      <w:pPr>
        <w:rPr>
          <w:rFonts w:cs="Arial"/>
          <w:sz w:val="20"/>
        </w:rPr>
      </w:pPr>
    </w:p>
    <w:p>
      <w:pPr>
        <w:rPr>
          <w:rFonts w:cs="Arial"/>
          <w:sz w:val="20"/>
          <w:u w:val="single"/>
        </w:rPr>
      </w:pPr>
      <w:r>
        <w:rPr>
          <w:rFonts w:cs="Arial"/>
          <w:sz w:val="20"/>
          <w:u w:val="single"/>
        </w:rPr>
        <w:t>Clerical Check</w:t>
      </w:r>
    </w:p>
    <w:p>
      <w:pPr>
        <w:rPr>
          <w:rFonts w:cs="Arial"/>
          <w:sz w:val="20"/>
        </w:rPr>
      </w:pPr>
      <w:r>
        <w:rPr>
          <w:rFonts w:cs="Arial"/>
          <w:sz w:val="20"/>
        </w:rPr>
        <w:t xml:space="preserve">Re-check that all parts of the script have been marked, the totalling of marks, the recording of marks, the application of any adjustments and the application of grade thresholds. </w:t>
      </w:r>
    </w:p>
    <w:p>
      <w:pPr>
        <w:rPr>
          <w:rFonts w:cs="Arial"/>
          <w:sz w:val="20"/>
        </w:rPr>
      </w:pPr>
    </w:p>
    <w:p>
      <w:pPr>
        <w:rPr>
          <w:rFonts w:cs="Arial"/>
          <w:sz w:val="20"/>
        </w:rPr>
      </w:pPr>
      <w:r>
        <w:rPr>
          <w:rFonts w:cs="Arial"/>
          <w:sz w:val="20"/>
        </w:rPr>
        <w:t>AQA</w:t>
      </w:r>
      <w:r>
        <w:rPr>
          <w:rFonts w:cs="Arial"/>
          <w:sz w:val="20"/>
        </w:rPr>
        <w:tab/>
      </w:r>
      <w:r>
        <w:rPr>
          <w:rFonts w:cs="Arial"/>
          <w:sz w:val="20"/>
        </w:rPr>
        <w:tab/>
      </w:r>
      <w:r>
        <w:rPr>
          <w:rFonts w:cs="Arial"/>
          <w:sz w:val="20"/>
        </w:rPr>
        <w:tab/>
        <w:t>£8.25</w:t>
      </w:r>
    </w:p>
    <w:p>
      <w:pPr>
        <w:rPr>
          <w:rFonts w:cs="Arial"/>
          <w:sz w:val="20"/>
        </w:rPr>
      </w:pPr>
      <w:r>
        <w:rPr>
          <w:rFonts w:cs="Arial"/>
          <w:sz w:val="20"/>
        </w:rPr>
        <w:t xml:space="preserve">Edexcel/Pearson </w:t>
      </w:r>
      <w:r>
        <w:rPr>
          <w:rFonts w:cs="Arial"/>
          <w:sz w:val="20"/>
        </w:rPr>
        <w:tab/>
        <w:t>£11.90</w:t>
      </w:r>
    </w:p>
    <w:p>
      <w:pPr>
        <w:rPr>
          <w:rFonts w:cs="Arial"/>
          <w:sz w:val="20"/>
        </w:rPr>
      </w:pPr>
      <w:r>
        <w:rPr>
          <w:rFonts w:cs="Arial"/>
          <w:sz w:val="20"/>
        </w:rPr>
        <w:t>WJEC/EDUQAS</w:t>
      </w:r>
      <w:r>
        <w:rPr>
          <w:rFonts w:cs="Arial"/>
          <w:sz w:val="20"/>
        </w:rPr>
        <w:tab/>
        <w:t>£11.00</w:t>
      </w:r>
    </w:p>
    <w:p>
      <w:pPr>
        <w:rPr>
          <w:rFonts w:cs="Arial"/>
          <w:sz w:val="20"/>
        </w:rPr>
      </w:pPr>
      <w:r>
        <w:rPr>
          <w:rFonts w:cs="Arial"/>
          <w:sz w:val="20"/>
        </w:rPr>
        <w:t>OCR</w:t>
      </w:r>
      <w:r>
        <w:rPr>
          <w:rFonts w:cs="Arial"/>
          <w:sz w:val="20"/>
        </w:rPr>
        <w:tab/>
      </w:r>
      <w:r>
        <w:rPr>
          <w:rFonts w:cs="Arial"/>
          <w:sz w:val="20"/>
        </w:rPr>
        <w:tab/>
      </w:r>
      <w:r>
        <w:rPr>
          <w:rFonts w:cs="Arial"/>
          <w:sz w:val="20"/>
        </w:rPr>
        <w:tab/>
        <w:t>£19.50</w:t>
      </w:r>
      <w:r>
        <w:rPr>
          <w:rFonts w:cs="Arial"/>
          <w:sz w:val="20"/>
        </w:rPr>
        <w:tab/>
      </w:r>
      <w:r>
        <w:rPr>
          <w:rFonts w:cs="Arial"/>
          <w:sz w:val="20"/>
        </w:rPr>
        <w:tab/>
      </w:r>
      <w:r>
        <w:rPr>
          <w:rFonts w:cs="Arial"/>
          <w:sz w:val="20"/>
        </w:rPr>
        <w:tab/>
      </w:r>
      <w:r>
        <w:rPr>
          <w:rFonts w:cs="Arial"/>
          <w:sz w:val="20"/>
        </w:rPr>
        <w:tab/>
      </w:r>
    </w:p>
    <w:p>
      <w:pPr>
        <w:rPr>
          <w:rFonts w:cs="Arial"/>
          <w:sz w:val="20"/>
        </w:rPr>
      </w:pPr>
    </w:p>
    <w:p>
      <w:pPr>
        <w:rPr>
          <w:rFonts w:cs="Arial"/>
          <w:sz w:val="20"/>
          <w:u w:val="single"/>
        </w:rPr>
      </w:pPr>
      <w:r>
        <w:rPr>
          <w:rFonts w:cs="Arial"/>
          <w:sz w:val="20"/>
          <w:u w:val="single"/>
        </w:rPr>
        <w:t>Review of Marking</w:t>
      </w:r>
    </w:p>
    <w:p>
      <w:pPr>
        <w:rPr>
          <w:rFonts w:cs="Arial"/>
          <w:sz w:val="20"/>
        </w:rPr>
      </w:pPr>
      <w:r>
        <w:rPr>
          <w:rFonts w:cs="Arial"/>
          <w:sz w:val="20"/>
        </w:rPr>
        <w:t xml:space="preserve">Review of the original marking to ensure the mark scheme </w:t>
      </w:r>
      <w:proofErr w:type="gramStart"/>
      <w:r>
        <w:rPr>
          <w:rFonts w:cs="Arial"/>
          <w:sz w:val="20"/>
        </w:rPr>
        <w:t>has been applied</w:t>
      </w:r>
      <w:proofErr w:type="gramEnd"/>
      <w:r>
        <w:rPr>
          <w:rFonts w:cs="Arial"/>
          <w:sz w:val="20"/>
        </w:rPr>
        <w:t xml:space="preserve"> correctly and clerical check.</w:t>
      </w:r>
    </w:p>
    <w:p>
      <w:pPr>
        <w:rPr>
          <w:rFonts w:cs="Arial"/>
          <w:sz w:val="20"/>
        </w:rPr>
      </w:pPr>
    </w:p>
    <w:p>
      <w:pPr>
        <w:rPr>
          <w:rFonts w:cs="Arial"/>
          <w:sz w:val="20"/>
        </w:rPr>
      </w:pPr>
      <w:r>
        <w:rPr>
          <w:rFonts w:cs="Arial"/>
          <w:sz w:val="20"/>
        </w:rPr>
        <w:t>AQA</w:t>
      </w:r>
      <w:r>
        <w:rPr>
          <w:rFonts w:cs="Arial"/>
          <w:sz w:val="20"/>
        </w:rPr>
        <w:tab/>
      </w:r>
      <w:r>
        <w:rPr>
          <w:rFonts w:cs="Arial"/>
          <w:sz w:val="20"/>
        </w:rPr>
        <w:tab/>
      </w:r>
      <w:r>
        <w:rPr>
          <w:rFonts w:cs="Arial"/>
          <w:sz w:val="20"/>
        </w:rPr>
        <w:tab/>
        <w:t>£38.35</w:t>
      </w:r>
    </w:p>
    <w:p>
      <w:pPr>
        <w:rPr>
          <w:rFonts w:cs="Arial"/>
          <w:sz w:val="20"/>
        </w:rPr>
      </w:pPr>
      <w:r>
        <w:rPr>
          <w:rFonts w:cs="Arial"/>
          <w:sz w:val="20"/>
        </w:rPr>
        <w:t>Edexcel/Pearson</w:t>
      </w:r>
      <w:r>
        <w:rPr>
          <w:rFonts w:cs="Arial"/>
          <w:sz w:val="20"/>
        </w:rPr>
        <w:tab/>
        <w:t>£42.40</w:t>
      </w:r>
    </w:p>
    <w:p>
      <w:pPr>
        <w:rPr>
          <w:rFonts w:cs="Arial"/>
          <w:sz w:val="20"/>
        </w:rPr>
      </w:pPr>
      <w:r>
        <w:rPr>
          <w:rFonts w:cs="Arial"/>
          <w:sz w:val="20"/>
        </w:rPr>
        <w:t>WJEC/EDUQAS</w:t>
      </w:r>
      <w:r>
        <w:rPr>
          <w:rFonts w:cs="Arial"/>
          <w:sz w:val="20"/>
        </w:rPr>
        <w:tab/>
        <w:t>£37.50</w:t>
      </w:r>
    </w:p>
    <w:p>
      <w:pPr>
        <w:rPr>
          <w:rFonts w:cs="Arial"/>
          <w:sz w:val="20"/>
        </w:rPr>
      </w:pPr>
      <w:r>
        <w:rPr>
          <w:rFonts w:cs="Arial"/>
          <w:sz w:val="20"/>
        </w:rPr>
        <w:t>OCR</w:t>
      </w:r>
      <w:r>
        <w:rPr>
          <w:rFonts w:cs="Arial"/>
          <w:sz w:val="20"/>
        </w:rPr>
        <w:tab/>
      </w:r>
      <w:r>
        <w:rPr>
          <w:rFonts w:cs="Arial"/>
          <w:sz w:val="20"/>
        </w:rPr>
        <w:tab/>
      </w:r>
      <w:r>
        <w:rPr>
          <w:rFonts w:cs="Arial"/>
          <w:sz w:val="20"/>
        </w:rPr>
        <w:tab/>
        <w:t>£54.25</w:t>
      </w:r>
      <w:bookmarkStart w:id="0" w:name="_GoBack"/>
      <w:bookmarkEnd w:id="0"/>
      <w:r>
        <w:rPr>
          <w:rFonts w:cs="Arial"/>
          <w:sz w:val="20"/>
        </w:rPr>
        <w:tab/>
      </w:r>
      <w:r>
        <w:rPr>
          <w:rFonts w:cs="Arial"/>
          <w:sz w:val="20"/>
        </w:rPr>
        <w:tab/>
      </w:r>
    </w:p>
    <w:p>
      <w:pPr>
        <w:rPr>
          <w:rFonts w:cs="Arial"/>
          <w:sz w:val="20"/>
        </w:rPr>
      </w:pPr>
    </w:p>
    <w:p>
      <w:pPr>
        <w:rPr>
          <w:rFonts w:cs="Arial"/>
          <w:b/>
          <w:sz w:val="20"/>
        </w:rPr>
      </w:pPr>
      <w:r>
        <w:rPr>
          <w:rFonts w:cs="Arial"/>
          <w:b/>
          <w:sz w:val="20"/>
        </w:rPr>
        <w:t>Please note</w:t>
      </w:r>
      <w:proofErr w:type="gramStart"/>
      <w:r>
        <w:rPr>
          <w:rFonts w:cs="Arial"/>
          <w:b/>
          <w:sz w:val="20"/>
        </w:rPr>
        <w:t>,</w:t>
      </w:r>
      <w:proofErr w:type="gramEnd"/>
      <w:r>
        <w:rPr>
          <w:rFonts w:cs="Arial"/>
          <w:b/>
          <w:sz w:val="20"/>
        </w:rPr>
        <w:t xml:space="preserve"> the exam paper is not re-marked.</w:t>
      </w:r>
    </w:p>
    <w:p>
      <w:pPr>
        <w:rPr>
          <w:rFonts w:cs="Arial"/>
          <w:sz w:val="20"/>
        </w:rPr>
      </w:pPr>
    </w:p>
    <w:p>
      <w:pPr>
        <w:rPr>
          <w:rFonts w:cs="Arial"/>
          <w:sz w:val="20"/>
        </w:rPr>
      </w:pPr>
      <w:r>
        <w:rPr>
          <w:rFonts w:cs="Arial"/>
          <w:sz w:val="20"/>
        </w:rPr>
        <w:t>I hope that the results will be as expected or better than anticipated.</w:t>
      </w:r>
    </w:p>
    <w:p>
      <w:pPr>
        <w:rPr>
          <w:rFonts w:cs="Arial"/>
          <w:sz w:val="20"/>
        </w:rPr>
      </w:pPr>
    </w:p>
    <w:p>
      <w:pPr>
        <w:rPr>
          <w:rFonts w:cs="Arial"/>
          <w:sz w:val="20"/>
        </w:rPr>
      </w:pPr>
      <w:r>
        <w:rPr>
          <w:rFonts w:cs="Arial"/>
          <w:sz w:val="20"/>
        </w:rPr>
        <w:t>Yours sincerely</w:t>
      </w:r>
    </w:p>
    <w:p>
      <w:pPr>
        <w:rPr>
          <w:rFonts w:cs="Arial"/>
          <w:sz w:val="20"/>
        </w:rPr>
      </w:pPr>
    </w:p>
    <w:p>
      <w:pPr>
        <w:rPr>
          <w:rFonts w:cs="Arial"/>
          <w:sz w:val="20"/>
        </w:rPr>
      </w:pPr>
    </w:p>
    <w:p>
      <w:pPr>
        <w:rPr>
          <w:rFonts w:cs="Arial"/>
          <w:sz w:val="20"/>
        </w:rPr>
      </w:pPr>
    </w:p>
    <w:p>
      <w:pPr>
        <w:rPr>
          <w:rFonts w:cs="Arial"/>
          <w:sz w:val="20"/>
        </w:rPr>
      </w:pPr>
      <w:r>
        <w:rPr>
          <w:rFonts w:cs="Arial"/>
          <w:sz w:val="20"/>
        </w:rPr>
        <w:t>A Grew (Mrs)</w:t>
      </w:r>
    </w:p>
    <w:p>
      <w:pPr>
        <w:rPr>
          <w:rFonts w:cs="Arial"/>
          <w:sz w:val="20"/>
        </w:rPr>
      </w:pPr>
      <w:r>
        <w:rPr>
          <w:rFonts w:cs="Arial"/>
          <w:sz w:val="20"/>
        </w:rPr>
        <w:t>Exams Officer</w:t>
      </w:r>
    </w:p>
    <w:p>
      <w:pPr>
        <w:rPr>
          <w:rFonts w:cs="Arial"/>
          <w:sz w:val="20"/>
          <w:lang w:val="en-US"/>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sz w:val="20"/>
        </w:rPr>
      </w:pPr>
    </w:p>
    <w:p>
      <w:pPr>
        <w:rPr>
          <w:rFonts w:cs="Arial"/>
          <w:b/>
          <w:sz w:val="20"/>
        </w:rPr>
      </w:pPr>
      <w:r>
        <w:rPr>
          <w:rFonts w:cs="Arial"/>
          <w:b/>
          <w:sz w:val="20"/>
        </w:rPr>
        <w:t>ENQUIRIES AND APPEALS ABOUT RESULTS</w:t>
      </w:r>
    </w:p>
    <w:p>
      <w:pPr>
        <w:rPr>
          <w:rFonts w:cs="Arial"/>
          <w:sz w:val="20"/>
        </w:rPr>
      </w:pPr>
    </w:p>
    <w:p>
      <w:pPr>
        <w:rPr>
          <w:rFonts w:cs="Arial"/>
          <w:b/>
          <w:sz w:val="20"/>
        </w:rPr>
      </w:pPr>
      <w:r>
        <w:rPr>
          <w:rFonts w:cs="Arial"/>
          <w:b/>
          <w:sz w:val="20"/>
        </w:rPr>
        <w:t>Information for candidates</w:t>
      </w:r>
    </w:p>
    <w:p>
      <w:pPr>
        <w:rPr>
          <w:rFonts w:cs="Arial"/>
          <w:b/>
          <w:sz w:val="20"/>
        </w:rPr>
      </w:pPr>
    </w:p>
    <w:p>
      <w:pPr>
        <w:rPr>
          <w:rFonts w:cs="Arial"/>
          <w:b/>
          <w:i/>
          <w:sz w:val="20"/>
        </w:rPr>
      </w:pPr>
      <w:r>
        <w:rPr>
          <w:rFonts w:cs="Arial"/>
          <w:b/>
          <w:i/>
          <w:sz w:val="20"/>
        </w:rPr>
        <w:t>The following information explains what may happen following an appeal or enquiry about the result of an examination.</w:t>
      </w:r>
    </w:p>
    <w:p>
      <w:pPr>
        <w:rPr>
          <w:rFonts w:cs="Arial"/>
          <w:sz w:val="20"/>
        </w:rPr>
      </w:pPr>
    </w:p>
    <w:p>
      <w:pPr>
        <w:rPr>
          <w:rFonts w:cs="Arial"/>
          <w:sz w:val="20"/>
        </w:rPr>
      </w:pPr>
      <w:r>
        <w:rPr>
          <w:rFonts w:cs="Arial"/>
          <w:sz w:val="20"/>
        </w:rPr>
        <w:t xml:space="preserve">If your examination centre makes an enquiry about the result of one of your examinations after your subject grade </w:t>
      </w:r>
      <w:proofErr w:type="gramStart"/>
      <w:r>
        <w:rPr>
          <w:rFonts w:cs="Arial"/>
          <w:sz w:val="20"/>
        </w:rPr>
        <w:t>has been issued</w:t>
      </w:r>
      <w:proofErr w:type="gramEnd"/>
      <w:r>
        <w:rPr>
          <w:rFonts w:cs="Arial"/>
          <w:sz w:val="20"/>
        </w:rPr>
        <w:t>, there are three possible outcomes:</w:t>
      </w:r>
    </w:p>
    <w:p>
      <w:pPr>
        <w:rPr>
          <w:rFonts w:cs="Arial"/>
          <w:sz w:val="20"/>
        </w:rPr>
      </w:pPr>
    </w:p>
    <w:p>
      <w:pPr>
        <w:pStyle w:val="ListParagraph"/>
        <w:numPr>
          <w:ilvl w:val="0"/>
          <w:numId w:val="1"/>
        </w:numPr>
        <w:rPr>
          <w:rFonts w:ascii="Arial" w:hAnsi="Arial" w:cs="Arial"/>
          <w:sz w:val="20"/>
          <w:szCs w:val="20"/>
        </w:rPr>
      </w:pPr>
      <w:r>
        <w:rPr>
          <w:rFonts w:ascii="Arial" w:hAnsi="Arial" w:cs="Arial"/>
          <w:sz w:val="20"/>
          <w:szCs w:val="20"/>
        </w:rPr>
        <w:t>Your original mark is confirmed as correct, and there is no change to your grade</w:t>
      </w:r>
    </w:p>
    <w:p>
      <w:pPr>
        <w:pStyle w:val="ListParagraph"/>
        <w:numPr>
          <w:ilvl w:val="0"/>
          <w:numId w:val="1"/>
        </w:numPr>
        <w:rPr>
          <w:rFonts w:ascii="Arial" w:hAnsi="Arial" w:cs="Arial"/>
          <w:sz w:val="20"/>
          <w:szCs w:val="20"/>
        </w:rPr>
      </w:pPr>
      <w:r>
        <w:rPr>
          <w:rFonts w:ascii="Arial" w:hAnsi="Arial" w:cs="Arial"/>
          <w:sz w:val="20"/>
          <w:szCs w:val="20"/>
        </w:rPr>
        <w:t>Your original mark is raised, so your final grade may be higher than the original grade you received</w:t>
      </w:r>
    </w:p>
    <w:p>
      <w:pPr>
        <w:pStyle w:val="ListParagraph"/>
        <w:numPr>
          <w:ilvl w:val="0"/>
          <w:numId w:val="1"/>
        </w:numPr>
        <w:rPr>
          <w:rFonts w:ascii="Arial" w:hAnsi="Arial" w:cs="Arial"/>
          <w:sz w:val="20"/>
          <w:szCs w:val="20"/>
        </w:rPr>
      </w:pPr>
      <w:r>
        <w:rPr>
          <w:rFonts w:ascii="Arial" w:hAnsi="Arial" w:cs="Arial"/>
          <w:sz w:val="20"/>
          <w:szCs w:val="20"/>
        </w:rPr>
        <w:t>Your original mark is lowered, so your final grade may be lower than the original grade you received</w:t>
      </w:r>
    </w:p>
    <w:p>
      <w:pPr>
        <w:ind w:left="360"/>
        <w:rPr>
          <w:rFonts w:cs="Arial"/>
          <w:sz w:val="20"/>
        </w:rPr>
      </w:pPr>
    </w:p>
    <w:p>
      <w:pPr>
        <w:ind w:left="360"/>
        <w:rPr>
          <w:rFonts w:cs="Arial"/>
          <w:sz w:val="20"/>
        </w:rPr>
      </w:pPr>
      <w:r>
        <w:rPr>
          <w:rFonts w:cs="Arial"/>
          <w:sz w:val="20"/>
        </w:rPr>
        <w:t xml:space="preserve">In order to proceed with the enquiry or appeal, you must sign the form below. This informs the Head of Centre that you have understood what the outcome might be, and that you give your consent to the enquiry or appeal </w:t>
      </w:r>
      <w:proofErr w:type="gramStart"/>
      <w:r>
        <w:rPr>
          <w:rFonts w:cs="Arial"/>
          <w:sz w:val="20"/>
        </w:rPr>
        <w:t>being made</w:t>
      </w:r>
      <w:proofErr w:type="gramEnd"/>
      <w:r>
        <w:rPr>
          <w:rFonts w:cs="Arial"/>
          <w:sz w:val="20"/>
        </w:rPr>
        <w:t>.</w:t>
      </w:r>
    </w:p>
    <w:p>
      <w:pPr>
        <w:ind w:left="360"/>
        <w:rPr>
          <w:rFonts w:cs="Arial"/>
          <w:sz w:val="20"/>
        </w:rPr>
      </w:pPr>
    </w:p>
    <w:p>
      <w:pPr>
        <w:ind w:left="360"/>
        <w:rPr>
          <w:rFonts w:cs="Arial"/>
          <w:sz w:val="20"/>
        </w:rPr>
      </w:pPr>
    </w:p>
    <w:p>
      <w:pPr>
        <w:ind w:left="360"/>
        <w:rPr>
          <w:rFonts w:cs="Arial"/>
          <w:sz w:val="20"/>
        </w:rPr>
      </w:pPr>
    </w:p>
    <w:p>
      <w:pPr>
        <w:ind w:left="360"/>
        <w:rPr>
          <w:rFonts w:cs="Arial"/>
          <w:sz w:val="20"/>
        </w:rPr>
      </w:pPr>
    </w:p>
    <w:p>
      <w:pPr>
        <w:ind w:left="360"/>
        <w:jc w:val="center"/>
        <w:rPr>
          <w:rFonts w:cs="Arial"/>
          <w:b/>
          <w:sz w:val="20"/>
        </w:rPr>
      </w:pPr>
      <w:r>
        <w:rPr>
          <w:rFonts w:cs="Arial"/>
          <w:b/>
          <w:sz w:val="20"/>
        </w:rPr>
        <w:t>Candidate Consent Form</w:t>
      </w:r>
    </w:p>
    <w:p>
      <w:pPr>
        <w:ind w:left="360"/>
        <w:rPr>
          <w:rFonts w:cs="Arial"/>
          <w:sz w:val="20"/>
        </w:rPr>
      </w:pPr>
    </w:p>
    <w:p>
      <w:pPr>
        <w:ind w:left="360"/>
        <w:rPr>
          <w:rFonts w:cs="Arial"/>
          <w:sz w:val="20"/>
        </w:rPr>
      </w:pPr>
      <w:r>
        <w:rPr>
          <w:rFonts w:cs="Arial"/>
          <w:b/>
          <w:sz w:val="20"/>
        </w:rPr>
        <w:t>Centre name</w:t>
      </w:r>
      <w:r>
        <w:rPr>
          <w:rFonts w:cs="Arial"/>
          <w:sz w:val="20"/>
        </w:rPr>
        <w:t>:</w:t>
      </w:r>
      <w:r>
        <w:rPr>
          <w:rFonts w:cs="Arial"/>
          <w:sz w:val="20"/>
        </w:rPr>
        <w:tab/>
        <w:t>-----------------------------------------------------------</w:t>
      </w:r>
    </w:p>
    <w:p>
      <w:pPr>
        <w:ind w:left="360"/>
        <w:rPr>
          <w:rFonts w:cs="Arial"/>
          <w:sz w:val="20"/>
        </w:rPr>
      </w:pPr>
    </w:p>
    <w:p>
      <w:pPr>
        <w:ind w:left="360"/>
        <w:rPr>
          <w:rFonts w:cs="Arial"/>
          <w:sz w:val="20"/>
        </w:rPr>
      </w:pPr>
      <w:r>
        <w:rPr>
          <w:rFonts w:cs="Arial"/>
          <w:b/>
          <w:sz w:val="20"/>
        </w:rPr>
        <w:t>Centre number</w:t>
      </w:r>
      <w:r>
        <w:rPr>
          <w:rFonts w:cs="Arial"/>
          <w:sz w:val="20"/>
        </w:rPr>
        <w:t>:</w:t>
      </w:r>
      <w:r>
        <w:rPr>
          <w:rFonts w:cs="Arial"/>
          <w:sz w:val="20"/>
        </w:rPr>
        <w:tab/>
        <w:t>-------------------------------</w:t>
      </w:r>
      <w:r>
        <w:rPr>
          <w:rFonts w:cs="Arial"/>
          <w:sz w:val="20"/>
        </w:rPr>
        <w:tab/>
      </w:r>
      <w:r>
        <w:rPr>
          <w:rFonts w:cs="Arial"/>
          <w:sz w:val="20"/>
        </w:rPr>
        <w:tab/>
      </w:r>
      <w:r>
        <w:rPr>
          <w:rFonts w:cs="Arial"/>
          <w:b/>
          <w:sz w:val="20"/>
        </w:rPr>
        <w:t>Candidate number</w:t>
      </w:r>
      <w:r>
        <w:rPr>
          <w:rFonts w:cs="Arial"/>
          <w:sz w:val="20"/>
        </w:rPr>
        <w:t xml:space="preserve">: </w:t>
      </w:r>
      <w:r>
        <w:rPr>
          <w:rFonts w:cs="Arial"/>
          <w:sz w:val="20"/>
        </w:rPr>
        <w:tab/>
        <w:t>---------------------------</w:t>
      </w:r>
    </w:p>
    <w:p>
      <w:pPr>
        <w:ind w:left="360"/>
        <w:rPr>
          <w:rFonts w:cs="Arial"/>
          <w:sz w:val="20"/>
        </w:rPr>
      </w:pPr>
    </w:p>
    <w:p>
      <w:pPr>
        <w:ind w:left="360"/>
        <w:rPr>
          <w:rFonts w:cs="Arial"/>
          <w:sz w:val="20"/>
        </w:rPr>
      </w:pPr>
      <w:r>
        <w:rPr>
          <w:rFonts w:cs="Arial"/>
          <w:b/>
          <w:sz w:val="20"/>
        </w:rPr>
        <w:t>Candidate name</w:t>
      </w:r>
      <w:r>
        <w:rPr>
          <w:rFonts w:cs="Arial"/>
          <w:sz w:val="20"/>
        </w:rPr>
        <w:t>:</w:t>
      </w:r>
      <w:r>
        <w:rPr>
          <w:rFonts w:cs="Arial"/>
          <w:sz w:val="20"/>
        </w:rPr>
        <w:tab/>
        <w:t>-----------------------------------------------------------</w:t>
      </w:r>
    </w:p>
    <w:p>
      <w:pPr>
        <w:ind w:left="360"/>
        <w:rPr>
          <w:rFonts w:cs="Arial"/>
          <w:sz w:val="20"/>
        </w:rPr>
      </w:pPr>
    </w:p>
    <w:p>
      <w:pPr>
        <w:ind w:left="360"/>
        <w:rPr>
          <w:rFonts w:cs="Arial"/>
          <w:b/>
          <w:sz w:val="20"/>
        </w:rPr>
      </w:pPr>
      <w:r>
        <w:rPr>
          <w:rFonts w:cs="Arial"/>
          <w:b/>
          <w:sz w:val="20"/>
        </w:rPr>
        <w:t>Details of enquiry (Awarding Body, Qualification level, Subject title, paper/unit)</w:t>
      </w:r>
    </w:p>
    <w:p>
      <w:pPr>
        <w:ind w:left="360"/>
        <w:rPr>
          <w:rFonts w:cs="Arial"/>
          <w:sz w:val="20"/>
        </w:rPr>
      </w:pPr>
    </w:p>
    <w:p>
      <w:pPr>
        <w:pBdr>
          <w:top w:val="single" w:sz="6" w:space="1" w:color="auto"/>
          <w:bottom w:val="single" w:sz="6" w:space="1" w:color="auto"/>
        </w:pBdr>
        <w:ind w:left="360"/>
        <w:rPr>
          <w:rFonts w:cs="Arial"/>
          <w:sz w:val="20"/>
        </w:rPr>
      </w:pPr>
    </w:p>
    <w:p>
      <w:pPr>
        <w:pBdr>
          <w:bottom w:val="single" w:sz="6" w:space="1" w:color="auto"/>
          <w:between w:val="single" w:sz="6" w:space="1" w:color="auto"/>
        </w:pBdr>
        <w:ind w:left="360"/>
        <w:rPr>
          <w:rFonts w:cs="Arial"/>
          <w:sz w:val="20"/>
        </w:rPr>
      </w:pPr>
    </w:p>
    <w:p>
      <w:pPr>
        <w:pBdr>
          <w:bottom w:val="single" w:sz="6" w:space="1" w:color="auto"/>
          <w:between w:val="single" w:sz="6" w:space="1" w:color="auto"/>
        </w:pBdr>
        <w:ind w:left="360"/>
        <w:rPr>
          <w:rFonts w:cs="Arial"/>
          <w:sz w:val="20"/>
        </w:rPr>
      </w:pPr>
    </w:p>
    <w:p>
      <w:pPr>
        <w:ind w:left="360"/>
        <w:rPr>
          <w:rFonts w:cs="Arial"/>
          <w:sz w:val="20"/>
        </w:rPr>
      </w:pPr>
    </w:p>
    <w:p>
      <w:pPr>
        <w:ind w:left="360"/>
        <w:rPr>
          <w:rFonts w:cs="Arial"/>
          <w:sz w:val="20"/>
        </w:rPr>
      </w:pPr>
    </w:p>
    <w:p>
      <w:pPr>
        <w:ind w:left="360"/>
        <w:rPr>
          <w:rFonts w:cs="Arial"/>
          <w:sz w:val="20"/>
        </w:rPr>
      </w:pPr>
      <w:r>
        <w:rPr>
          <w:rFonts w:cs="Arial"/>
          <w:sz w:val="20"/>
        </w:rPr>
        <w:t xml:space="preserve">I give consent to the Head of my Examination Centre to make an enquiry about the result of the examination(s) listed above. In giving consent I understand that the final subject grade awarded to me may be lower than, higher than or the same as the </w:t>
      </w:r>
      <w:proofErr w:type="gramStart"/>
      <w:r>
        <w:rPr>
          <w:rFonts w:cs="Arial"/>
          <w:sz w:val="20"/>
        </w:rPr>
        <w:t>grade which</w:t>
      </w:r>
      <w:proofErr w:type="gramEnd"/>
      <w:r>
        <w:rPr>
          <w:rFonts w:cs="Arial"/>
          <w:sz w:val="20"/>
        </w:rPr>
        <w:t xml:space="preserve"> was originally awarded for this subject.</w:t>
      </w:r>
    </w:p>
    <w:p>
      <w:pPr>
        <w:ind w:left="360"/>
        <w:rPr>
          <w:rFonts w:cs="Arial"/>
          <w:sz w:val="20"/>
        </w:rPr>
      </w:pPr>
    </w:p>
    <w:p>
      <w:pPr>
        <w:ind w:left="360"/>
        <w:rPr>
          <w:rFonts w:cs="Arial"/>
          <w:sz w:val="20"/>
        </w:rPr>
      </w:pPr>
    </w:p>
    <w:p>
      <w:pPr>
        <w:ind w:left="360"/>
        <w:rPr>
          <w:rFonts w:cs="Arial"/>
          <w:sz w:val="20"/>
        </w:rPr>
      </w:pPr>
      <w:r>
        <w:rPr>
          <w:rFonts w:cs="Arial"/>
          <w:b/>
          <w:sz w:val="20"/>
        </w:rPr>
        <w:t>Signed</w:t>
      </w:r>
      <w:r>
        <w:rPr>
          <w:rFonts w:cs="Arial"/>
          <w:sz w:val="20"/>
        </w:rPr>
        <w:t>:</w:t>
      </w:r>
      <w:r>
        <w:rPr>
          <w:rFonts w:cs="Arial"/>
          <w:sz w:val="20"/>
        </w:rPr>
        <w:tab/>
        <w:t xml:space="preserve">-------------------------------------------------------           </w:t>
      </w:r>
      <w:proofErr w:type="gramStart"/>
      <w:r>
        <w:rPr>
          <w:rFonts w:cs="Arial"/>
          <w:b/>
          <w:sz w:val="20"/>
        </w:rPr>
        <w:t>Date</w:t>
      </w:r>
      <w:r>
        <w:rPr>
          <w:rFonts w:cs="Arial"/>
          <w:sz w:val="20"/>
        </w:rPr>
        <w:t>:</w:t>
      </w:r>
      <w:proofErr w:type="gramEnd"/>
      <w:r>
        <w:rPr>
          <w:rFonts w:cs="Arial"/>
          <w:sz w:val="20"/>
        </w:rPr>
        <w:tab/>
        <w:t>---------------------------------</w:t>
      </w:r>
    </w:p>
    <w:p>
      <w:pPr>
        <w:rPr>
          <w:rFonts w:cs="Arial"/>
          <w:sz w:val="20"/>
        </w:rPr>
      </w:pPr>
    </w:p>
    <w:p>
      <w:pPr>
        <w:rPr>
          <w:rFonts w:cs="Arial"/>
          <w:sz w:val="20"/>
        </w:rPr>
      </w:pPr>
    </w:p>
    <w:p>
      <w:pPr>
        <w:rPr>
          <w:rFonts w:cs="Arial"/>
          <w:sz w:val="22"/>
          <w:szCs w:val="22"/>
        </w:rPr>
      </w:pPr>
    </w:p>
    <w:p/>
    <w:sectPr>
      <w:headerReference w:type="default" r:id="rId7"/>
      <w:footerReference w:type="default" r:id="rId8"/>
      <w:pgSz w:w="11907" w:h="16840" w:code="9"/>
      <w:pgMar w:top="3402" w:right="850" w:bottom="1418" w:left="1304"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4201" w:hSpace="181" w:wrap="around" w:vAnchor="page" w:hAnchor="page" w:x="5220" w:y="15766"/>
      <w:rPr>
        <w:rFonts w:cs="Arial"/>
        <w:noProof/>
        <w:sz w:val="16"/>
        <w:szCs w:val="16"/>
        <w:lang w:eastAsia="en-GB"/>
      </w:rPr>
    </w:pPr>
    <w:r>
      <w:rPr>
        <w:rFonts w:cs="Arial"/>
        <w:noProof/>
        <w:sz w:val="16"/>
        <w:szCs w:val="16"/>
        <w:lang w:eastAsia="en-GB"/>
      </w:rPr>
      <w:t>Greensand Multi-Academy Trust</w:t>
    </w:r>
  </w:p>
  <w:p>
    <w:pPr>
      <w:framePr w:w="4201" w:hSpace="181" w:wrap="around" w:vAnchor="page" w:hAnchor="page" w:x="5220" w:y="15766"/>
      <w:rPr>
        <w:rFonts w:cs="Arial"/>
        <w:noProof/>
        <w:sz w:val="16"/>
        <w:szCs w:val="16"/>
        <w:lang w:eastAsia="en-GB"/>
      </w:rPr>
    </w:pPr>
    <w:r>
      <w:rPr>
        <w:rFonts w:cs="Arial"/>
        <w:noProof/>
        <w:sz w:val="16"/>
        <w:szCs w:val="16"/>
        <w:lang w:eastAsia="en-GB"/>
      </w:rPr>
      <w:t>Registered in England</w:t>
    </w:r>
  </w:p>
  <w:p>
    <w:pPr>
      <w:framePr w:w="4201" w:hSpace="181" w:wrap="around" w:vAnchor="page" w:hAnchor="page" w:x="5220" w:y="15766"/>
      <w:rPr>
        <w:rFonts w:cs="Arial"/>
        <w:noProof/>
        <w:sz w:val="16"/>
        <w:szCs w:val="16"/>
        <w:lang w:eastAsia="en-GB"/>
      </w:rPr>
    </w:pPr>
    <w:r>
      <w:rPr>
        <w:rFonts w:cs="Arial"/>
        <w:noProof/>
        <w:sz w:val="16"/>
        <w:szCs w:val="16"/>
        <w:lang w:eastAsia="en-GB"/>
      </w:rPr>
      <w:t>Company No:10980776</w:t>
    </w:r>
  </w:p>
  <w:p>
    <w:pPr>
      <w:framePr w:w="4201" w:hSpace="181" w:wrap="around" w:vAnchor="page" w:hAnchor="page" w:x="5220" w:y="15766"/>
      <w:rPr>
        <w:rFonts w:cs="Arial"/>
        <w:noProof/>
        <w:sz w:val="16"/>
        <w:szCs w:val="16"/>
        <w:lang w:eastAsia="en-GB"/>
      </w:rPr>
    </w:pPr>
    <w:r>
      <w:rPr>
        <w:rFonts w:cs="Arial"/>
        <w:noProof/>
        <w:sz w:val="16"/>
        <w:szCs w:val="16"/>
        <w:lang w:eastAsia="en-GB"/>
      </w:rPr>
      <w:t>Registered Office: Pendleton Rd. Reigate Surrey RH2 7NT</w:t>
    </w:r>
  </w:p>
  <w:p>
    <w:pPr>
      <w:pStyle w:val="Footer"/>
      <w:tabs>
        <w:tab w:val="clear" w:pos="4153"/>
        <w:tab w:val="left" w:pos="1440"/>
        <w:tab w:val="center" w:pos="2977"/>
        <w:tab w:val="right" w:pos="9781"/>
      </w:tabs>
      <w:ind w:right="-142"/>
    </w:pPr>
    <w:r>
      <w:rPr>
        <w:noProof/>
        <w:lang w:eastAsia="en-GB"/>
      </w:rPr>
      <w:drawing>
        <wp:inline distT="0" distB="0" distL="0" distR="0">
          <wp:extent cx="1095375" cy="590550"/>
          <wp:effectExtent l="0" t="0" r="0" b="0"/>
          <wp:docPr id="59" name="Picture 59" descr="NCTL National Teaching School lock u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TL National Teaching School lock u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Pr>
        <w:lang w:eastAsia="en-GB"/>
      </w:rPr>
      <w:t xml:space="preserve">     </w:t>
    </w:r>
    <w:r>
      <w:tab/>
    </w:r>
    <w:r>
      <w:rPr>
        <w:noProof/>
        <w:lang w:eastAsia="en-GB"/>
      </w:rPr>
      <w:drawing>
        <wp:inline distT="0" distB="0" distL="0" distR="0">
          <wp:extent cx="552450" cy="552450"/>
          <wp:effectExtent l="0" t="0" r="0" b="0"/>
          <wp:docPr id="60" name="Picture 1" descr="C:\Users\patricia.edmonds\AppData\Local\Microsoft\Windows\Temporary Internet Files\Content.Outlook\4OO934MT\SESTA logo_RGB 295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edmonds\AppData\Local\Microsoft\Windows\Temporary Internet Files\Content.Outlook\4OO934MT\SESTA logo_RGB 2955-3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noProof/>
        <w:lang w:eastAsia="en-GB"/>
      </w:rPr>
      <w:t xml:space="preserve">   </w:t>
    </w:r>
    <w:r>
      <w:tab/>
    </w:r>
    <w:r>
      <w:tab/>
    </w:r>
    <w:r>
      <w:rPr>
        <w:noProof/>
        <w:lang w:eastAsia="en-GB"/>
      </w:rPr>
      <w:drawing>
        <wp:inline distT="0" distB="0" distL="0" distR="0">
          <wp:extent cx="657225" cy="657225"/>
          <wp:effectExtent l="0" t="0" r="0" b="0"/>
          <wp:docPr id="61" name="Picture 61" descr="OutstandingLogo11-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tandingLogo11-12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498"/>
      </w:tabs>
      <w:rPr>
        <w:rFonts w:ascii="Times New Roman" w:hAnsi="Times New Roman"/>
        <w:b/>
        <w:i/>
        <w:sz w:val="28"/>
      </w:rPr>
    </w:pPr>
    <w:r>
      <w:rPr>
        <w:rFonts w:ascii="Times New Roman" w:hAnsi="Times New Roman"/>
        <w:b/>
        <w:i/>
        <w:noProof/>
        <w:color w:val="0000FF"/>
        <w:sz w:val="44"/>
        <w:lang w:eastAsia="en-GB"/>
      </w:rPr>
      <w:drawing>
        <wp:anchor distT="0" distB="0" distL="114300" distR="114300" simplePos="0" relativeHeight="251660288" behindDoc="1" locked="0" layoutInCell="1" allowOverlap="1">
          <wp:simplePos x="0" y="0"/>
          <wp:positionH relativeFrom="column">
            <wp:posOffset>5611495</wp:posOffset>
          </wp:positionH>
          <wp:positionV relativeFrom="paragraph">
            <wp:posOffset>-132715</wp:posOffset>
          </wp:positionV>
          <wp:extent cx="758825" cy="839470"/>
          <wp:effectExtent l="0" t="0" r="0" b="0"/>
          <wp:wrapTight wrapText="bothSides">
            <wp:wrapPolygon edited="0">
              <wp:start x="0" y="0"/>
              <wp:lineTo x="0" y="21077"/>
              <wp:lineTo x="21148" y="21077"/>
              <wp:lineTo x="21148" y="0"/>
              <wp:lineTo x="0" y="0"/>
            </wp:wrapPolygon>
          </wp:wrapTight>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Caption"/>
      <w:framePr w:hSpace="180" w:wrap="around" w:vAnchor="text" w:hAnchor="page" w:x="1294" w:y="281"/>
      <w:rPr>
        <w:color w:val="0000FF"/>
      </w:rPr>
    </w:pPr>
    <w:r>
      <w:rPr>
        <w:color w:val="0000FF"/>
      </w:rPr>
      <w:t>Reigate School</w:t>
    </w:r>
  </w:p>
  <w:p>
    <w:pPr>
      <w:tabs>
        <w:tab w:val="right" w:pos="9639"/>
      </w:tabs>
      <w:ind w:right="-51"/>
      <w:rPr>
        <w:rFonts w:ascii="Times New Roman" w:hAnsi="Times New Roman"/>
        <w:b/>
        <w:i/>
        <w:color w:val="0000FF"/>
        <w:sz w:val="44"/>
      </w:rPr>
    </w:pPr>
  </w:p>
  <w:p>
    <w:pPr>
      <w:pStyle w:val="Caption"/>
      <w:rPr>
        <w:color w:val="0000FF"/>
        <w:sz w:val="44"/>
      </w:rPr>
    </w:pPr>
    <w:r>
      <w:rPr>
        <w:noProof/>
        <w:color w:val="0000FF"/>
        <w:sz w:val="44"/>
        <w:lang w:eastAsia="en-GB"/>
      </w:rPr>
      <mc:AlternateContent>
        <mc:Choice Requires="wps">
          <w:drawing>
            <wp:anchor distT="0" distB="0" distL="114300" distR="114300" simplePos="0" relativeHeight="251659264" behindDoc="0" locked="0" layoutInCell="0" allowOverlap="1">
              <wp:simplePos x="0" y="0"/>
              <wp:positionH relativeFrom="column">
                <wp:posOffset>-379730</wp:posOffset>
              </wp:positionH>
              <wp:positionV relativeFrom="paragraph">
                <wp:posOffset>248920</wp:posOffset>
              </wp:positionV>
              <wp:extent cx="67119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line">
                        <a:avLst/>
                      </a:prstGeom>
                      <a:noFill/>
                      <a:ln w="25400">
                        <a:solidFill>
                          <a:srgbClr val="DEA9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9.6pt" to="498.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" o:allowincell="f" strokecolor="#dea900" strokeweight="2pt">
              <v:stroke startarrowwidth="narrow" startarrowlength="short" endarrowwidth="narrow" endarrowlength="short"/>
            </v:line>
          </w:pict>
        </mc:Fallback>
      </mc:AlternateContent>
    </w:r>
  </w:p>
  <w:p>
    <w:pPr>
      <w:pStyle w:val="Heading1"/>
      <w:tabs>
        <w:tab w:val="clear" w:pos="9498"/>
        <w:tab w:val="left" w:pos="4820"/>
        <w:tab w:val="right" w:pos="9639"/>
      </w:tabs>
      <w:rPr>
        <w:color w:val="0000FF"/>
        <w:sz w:val="26"/>
        <w:szCs w:val="26"/>
      </w:rPr>
    </w:pPr>
    <w:r>
      <w:rPr>
        <w:color w:val="0000FF"/>
        <w:sz w:val="26"/>
        <w:szCs w:val="26"/>
      </w:rPr>
      <w:t>Pendleton Road</w:t>
    </w:r>
    <w:r>
      <w:rPr>
        <w:color w:val="0000FF"/>
        <w:sz w:val="26"/>
        <w:szCs w:val="26"/>
      </w:rPr>
      <w:tab/>
      <w:t>Chair of Governors:  Mr B Hamblin</w:t>
    </w:r>
  </w:p>
  <w:p>
    <w:pPr>
      <w:pStyle w:val="Heading1"/>
      <w:tabs>
        <w:tab w:val="clear" w:pos="9498"/>
        <w:tab w:val="left" w:pos="4820"/>
        <w:tab w:val="right" w:pos="9639"/>
      </w:tabs>
      <w:rPr>
        <w:color w:val="0000FF"/>
        <w:sz w:val="26"/>
        <w:szCs w:val="26"/>
      </w:rPr>
    </w:pPr>
    <w:r>
      <w:rPr>
        <w:color w:val="0000FF"/>
        <w:sz w:val="26"/>
        <w:szCs w:val="26"/>
      </w:rPr>
      <w:t xml:space="preserve">Reigate </w:t>
    </w:r>
    <w:r>
      <w:rPr>
        <w:color w:val="0000FF"/>
        <w:sz w:val="26"/>
        <w:szCs w:val="26"/>
      </w:rPr>
      <w:tab/>
      <w:t>Headteacher: Mr M Alexander</w:t>
    </w:r>
  </w:p>
  <w:p>
    <w:pPr>
      <w:pStyle w:val="Heading1"/>
      <w:tabs>
        <w:tab w:val="clear" w:pos="9498"/>
        <w:tab w:val="left" w:pos="4820"/>
        <w:tab w:val="right" w:pos="9639"/>
      </w:tabs>
      <w:ind w:right="-624"/>
      <w:rPr>
        <w:color w:val="0000FF"/>
        <w:sz w:val="26"/>
        <w:szCs w:val="26"/>
      </w:rPr>
    </w:pPr>
    <w:r>
      <w:rPr>
        <w:color w:val="0000FF"/>
        <w:sz w:val="26"/>
        <w:szCs w:val="26"/>
      </w:rPr>
      <w:t>Surrey</w:t>
    </w:r>
    <w:r>
      <w:rPr>
        <w:color w:val="0000FF"/>
        <w:sz w:val="26"/>
        <w:szCs w:val="26"/>
      </w:rPr>
      <w:tab/>
    </w:r>
    <w:r>
      <w:rPr>
        <w:color w:val="0000FF"/>
        <w:szCs w:val="24"/>
      </w:rPr>
      <w:t xml:space="preserve">Telephone: 01737 243166    </w:t>
    </w:r>
  </w:p>
  <w:p>
    <w:pPr>
      <w:pStyle w:val="Heading1"/>
      <w:tabs>
        <w:tab w:val="clear" w:pos="9498"/>
        <w:tab w:val="left" w:pos="4820"/>
        <w:tab w:val="right" w:pos="9639"/>
      </w:tabs>
      <w:rPr>
        <w:color w:val="0000FF"/>
        <w:sz w:val="26"/>
        <w:szCs w:val="26"/>
      </w:rPr>
    </w:pPr>
    <w:r>
      <w:rPr>
        <w:color w:val="0000FF"/>
        <w:sz w:val="26"/>
        <w:szCs w:val="26"/>
      </w:rPr>
      <w:t>RH2 7NT</w:t>
    </w:r>
    <w:r>
      <w:rPr>
        <w:color w:val="0000FF"/>
        <w:sz w:val="26"/>
        <w:szCs w:val="26"/>
      </w:rPr>
      <w:tab/>
    </w:r>
    <w:r>
      <w:rPr>
        <w:color w:val="0000FF"/>
        <w:szCs w:val="24"/>
      </w:rPr>
      <w:t>email:  info@reigate-school.surrey.sch.uk</w:t>
    </w:r>
  </w:p>
  <w:p>
    <w:pPr>
      <w:pStyle w:val="Heading1"/>
      <w:tabs>
        <w:tab w:val="clear" w:pos="9498"/>
        <w:tab w:val="left" w:pos="4820"/>
      </w:tabs>
      <w:rPr>
        <w:color w:val="0000FF"/>
        <w:szCs w:val="24"/>
      </w:rPr>
    </w:pPr>
    <w:r>
      <w:rPr>
        <w:color w:val="0000FF"/>
        <w:szCs w:val="24"/>
      </w:rPr>
      <w:tab/>
    </w:r>
    <w:r>
      <w:rPr>
        <w:iCs/>
        <w:color w:val="0000FF"/>
        <w:szCs w:val="24"/>
      </w:rPr>
      <w:t>www.reigate-school.surrey.sch.uk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CF3"/>
    <w:multiLevelType w:val="hybridMultilevel"/>
    <w:tmpl w:val="8D50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83900-300E-42DE-9EAC-88DE6E57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tabs>
        <w:tab w:val="right" w:pos="9498"/>
      </w:tabs>
      <w:outlineLvl w:val="0"/>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i/>
      <w:sz w:val="24"/>
      <w:lang w:eastAsia="en-US"/>
    </w:rPr>
  </w:style>
  <w:style w:type="paragraph" w:styleId="Caption">
    <w:name w:val="caption"/>
    <w:basedOn w:val="Normal"/>
    <w:next w:val="Normal"/>
    <w:qFormat/>
    <w:pPr>
      <w:tabs>
        <w:tab w:val="left" w:pos="4536"/>
        <w:tab w:val="right" w:pos="9498"/>
        <w:tab w:val="right" w:pos="9639"/>
      </w:tabs>
    </w:pPr>
    <w:rPr>
      <w:rFonts w:ascii="Times New Roman" w:hAnsi="Times New Roman"/>
      <w:b/>
      <w:i/>
      <w:sz w:val="4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sz w:val="24"/>
      <w:lang w:eastAsia="en-US"/>
    </w:rPr>
  </w:style>
  <w:style w:type="paragraph" w:styleId="ListParagraph">
    <w:name w:val="List Paragraph"/>
    <w:basedOn w:val="Normal"/>
    <w:uiPriority w:val="34"/>
    <w:qFormat/>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514</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Grew (Admin-Reigate School)</dc:creator>
  <cp:keywords/>
  <dc:description/>
  <cp:lastModifiedBy>A. Grew (Admin-Reigate School)</cp:lastModifiedBy>
  <cp:revision>5</cp:revision>
  <dcterms:created xsi:type="dcterms:W3CDTF">2022-06-22T13:23:00Z</dcterms:created>
  <dcterms:modified xsi:type="dcterms:W3CDTF">2022-06-22T13:41:00Z</dcterms:modified>
</cp:coreProperties>
</file>